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DF858" w14:textId="77777777" w:rsidR="005B5DFD" w:rsidRPr="00C43DC8" w:rsidRDefault="005B5DFD" w:rsidP="005B5DFD">
      <w:pPr>
        <w:pStyle w:val="Docketnumber"/>
        <w:rPr>
          <w:sz w:val="24"/>
          <w:szCs w:val="24"/>
        </w:rPr>
      </w:pPr>
      <w:r w:rsidRPr="00C43DC8">
        <w:rPr>
          <w:sz w:val="24"/>
          <w:szCs w:val="24"/>
        </w:rPr>
        <w:t>TARIFF CONTROL NO. 52722</w:t>
      </w:r>
    </w:p>
    <w:p w14:paraId="534D3B0F" w14:textId="77777777" w:rsidR="005B5DFD" w:rsidRPr="00C43DC8" w:rsidRDefault="005B5DFD" w:rsidP="005B5DFD">
      <w:pPr>
        <w:pStyle w:val="Docketnumber"/>
        <w:rPr>
          <w:b w:val="0"/>
        </w:rPr>
      </w:pPr>
    </w:p>
    <w:tbl>
      <w:tblPr>
        <w:tblW w:w="9869" w:type="dxa"/>
        <w:jc w:val="center"/>
        <w:tblLook w:val="01E0" w:firstRow="1" w:lastRow="1" w:firstColumn="1" w:lastColumn="1" w:noHBand="0" w:noVBand="0"/>
      </w:tblPr>
      <w:tblGrid>
        <w:gridCol w:w="4799"/>
        <w:gridCol w:w="451"/>
        <w:gridCol w:w="4619"/>
      </w:tblGrid>
      <w:tr w:rsidR="005B5DFD" w:rsidRPr="00C43DC8" w14:paraId="7BA78976" w14:textId="77777777" w:rsidTr="003346B1">
        <w:trPr>
          <w:trHeight w:val="886"/>
          <w:jc w:val="center"/>
        </w:trPr>
        <w:tc>
          <w:tcPr>
            <w:tcW w:w="4799" w:type="dxa"/>
          </w:tcPr>
          <w:tbl>
            <w:tblPr>
              <w:tblW w:w="0" w:type="auto"/>
              <w:tblBorders>
                <w:top w:val="nil"/>
                <w:left w:val="nil"/>
                <w:bottom w:val="nil"/>
                <w:right w:val="nil"/>
              </w:tblBorders>
              <w:tblLook w:val="0000" w:firstRow="0" w:lastRow="0" w:firstColumn="0" w:lastColumn="0" w:noHBand="0" w:noVBand="0"/>
            </w:tblPr>
            <w:tblGrid>
              <w:gridCol w:w="4583"/>
            </w:tblGrid>
            <w:tr w:rsidR="005B5DFD" w:rsidRPr="00C43DC8" w14:paraId="1E7C508F" w14:textId="77777777" w:rsidTr="003346B1">
              <w:trPr>
                <w:trHeight w:val="383"/>
              </w:trPr>
              <w:tc>
                <w:tcPr>
                  <w:tcW w:w="0" w:type="auto"/>
                </w:tcPr>
                <w:p w14:paraId="54DF884A" w14:textId="77777777" w:rsidR="005B5DFD" w:rsidRPr="00C43DC8" w:rsidRDefault="005B5DFD" w:rsidP="003346B1">
                  <w:pPr>
                    <w:pStyle w:val="Default"/>
                    <w:rPr>
                      <w:b/>
                      <w:bCs/>
                    </w:rPr>
                  </w:pPr>
                  <w:r w:rsidRPr="00C43DC8">
                    <w:rPr>
                      <w:b/>
                      <w:bCs/>
                    </w:rPr>
                    <w:t>APPLICATION OF CSWR-TEXAS UTILITY OPERATING COMPANY, LLC FOR A PASS-THROUGH RATE CHANGE</w:t>
                  </w:r>
                </w:p>
              </w:tc>
            </w:tr>
          </w:tbl>
          <w:p w14:paraId="222B30FA" w14:textId="77777777" w:rsidR="005B5DFD" w:rsidRPr="00C43DC8" w:rsidRDefault="005B5DFD" w:rsidP="003346B1">
            <w:pPr>
              <w:rPr>
                <w:rFonts w:ascii="Times New Roman Bold" w:hAnsi="Times New Roman Bold"/>
                <w:b/>
                <w:bCs/>
                <w:caps/>
                <w:szCs w:val="24"/>
              </w:rPr>
            </w:pPr>
          </w:p>
        </w:tc>
        <w:tc>
          <w:tcPr>
            <w:tcW w:w="451" w:type="dxa"/>
          </w:tcPr>
          <w:p w14:paraId="6E02B50B" w14:textId="77777777" w:rsidR="005B5DFD" w:rsidRPr="00C43DC8" w:rsidRDefault="005B5DFD" w:rsidP="003346B1">
            <w:pPr>
              <w:rPr>
                <w:b/>
                <w:szCs w:val="24"/>
              </w:rPr>
            </w:pPr>
            <w:r w:rsidRPr="00C43DC8">
              <w:rPr>
                <w:b/>
                <w:szCs w:val="24"/>
              </w:rPr>
              <w:t>§</w:t>
            </w:r>
          </w:p>
          <w:p w14:paraId="78E8591C" w14:textId="77777777" w:rsidR="005B5DFD" w:rsidRPr="00C43DC8" w:rsidRDefault="005B5DFD" w:rsidP="003346B1">
            <w:pPr>
              <w:rPr>
                <w:b/>
                <w:szCs w:val="24"/>
              </w:rPr>
            </w:pPr>
            <w:r w:rsidRPr="00C43DC8">
              <w:rPr>
                <w:b/>
                <w:szCs w:val="24"/>
              </w:rPr>
              <w:t>§</w:t>
            </w:r>
          </w:p>
          <w:p w14:paraId="04AF7997" w14:textId="77777777" w:rsidR="005B5DFD" w:rsidRPr="00C43DC8" w:rsidRDefault="005B5DFD" w:rsidP="003346B1">
            <w:pPr>
              <w:rPr>
                <w:b/>
                <w:szCs w:val="24"/>
              </w:rPr>
            </w:pPr>
            <w:r w:rsidRPr="00C43DC8">
              <w:rPr>
                <w:b/>
                <w:szCs w:val="24"/>
              </w:rPr>
              <w:t>§</w:t>
            </w:r>
          </w:p>
          <w:p w14:paraId="5AD8576B" w14:textId="77777777" w:rsidR="005B5DFD" w:rsidRPr="00C43DC8" w:rsidRDefault="005B5DFD" w:rsidP="003346B1">
            <w:pPr>
              <w:rPr>
                <w:b/>
                <w:szCs w:val="24"/>
              </w:rPr>
            </w:pPr>
            <w:r w:rsidRPr="00C43DC8">
              <w:rPr>
                <w:b/>
                <w:szCs w:val="24"/>
              </w:rPr>
              <w:t>§</w:t>
            </w:r>
          </w:p>
        </w:tc>
        <w:tc>
          <w:tcPr>
            <w:tcW w:w="4619" w:type="dxa"/>
          </w:tcPr>
          <w:p w14:paraId="389E7B3D" w14:textId="77777777" w:rsidR="005B5DFD" w:rsidRPr="00C43DC8" w:rsidRDefault="005B5DFD" w:rsidP="003346B1">
            <w:pPr>
              <w:pStyle w:val="Docketstyle"/>
              <w:spacing w:line="240" w:lineRule="auto"/>
              <w:jc w:val="center"/>
              <w:rPr>
                <w:bCs/>
              </w:rPr>
            </w:pPr>
            <w:r w:rsidRPr="00C43DC8">
              <w:rPr>
                <w:bCs/>
              </w:rPr>
              <w:t>PUBLIC UTILITY COMMISSION</w:t>
            </w:r>
          </w:p>
          <w:p w14:paraId="32EAA50F" w14:textId="77777777" w:rsidR="005B5DFD" w:rsidRPr="00C43DC8" w:rsidRDefault="005B5DFD" w:rsidP="003346B1">
            <w:pPr>
              <w:pStyle w:val="Docketstyle"/>
              <w:spacing w:line="240" w:lineRule="auto"/>
              <w:jc w:val="center"/>
              <w:rPr>
                <w:bCs/>
              </w:rPr>
            </w:pPr>
          </w:p>
          <w:p w14:paraId="6ECAF861" w14:textId="77777777" w:rsidR="005B5DFD" w:rsidRPr="00C43DC8" w:rsidRDefault="005B5DFD" w:rsidP="003346B1">
            <w:pPr>
              <w:pStyle w:val="Docketstyle"/>
              <w:spacing w:line="240" w:lineRule="auto"/>
              <w:jc w:val="center"/>
              <w:rPr>
                <w:bCs/>
              </w:rPr>
            </w:pPr>
            <w:r w:rsidRPr="00C43DC8">
              <w:rPr>
                <w:bCs/>
              </w:rPr>
              <w:t>OF TEXAS</w:t>
            </w:r>
          </w:p>
        </w:tc>
      </w:tr>
    </w:tbl>
    <w:p w14:paraId="6551672E" w14:textId="77777777" w:rsidR="005B5DFD" w:rsidRPr="005B5DFD" w:rsidRDefault="005B5DFD" w:rsidP="005B5DFD">
      <w:pPr>
        <w:pStyle w:val="Documentheading"/>
        <w:rPr>
          <w:sz w:val="24"/>
          <w:szCs w:val="24"/>
          <w:highlight w:val="yellow"/>
        </w:rPr>
      </w:pPr>
    </w:p>
    <w:p w14:paraId="7EF03E87" w14:textId="4CEB4D53" w:rsidR="005B5DFD" w:rsidRPr="00C43DC8" w:rsidRDefault="005B5DFD" w:rsidP="005B5DFD">
      <w:pPr>
        <w:jc w:val="center"/>
        <w:rPr>
          <w:b/>
          <w:szCs w:val="24"/>
        </w:rPr>
      </w:pPr>
      <w:r w:rsidRPr="00C43DC8">
        <w:rPr>
          <w:b/>
          <w:szCs w:val="24"/>
        </w:rPr>
        <w:t xml:space="preserve">COMMISSION STAFF’S </w:t>
      </w:r>
      <w:r w:rsidR="00C43DC8" w:rsidRPr="00C43DC8">
        <w:rPr>
          <w:b/>
          <w:szCs w:val="24"/>
        </w:rPr>
        <w:t>SUPPLEMENTAL RECOMMENDATION ON PASS-THROUGH RATE CHANGE</w:t>
      </w:r>
    </w:p>
    <w:p w14:paraId="7A024AC8" w14:textId="44FBCE7F" w:rsidR="00C43DC8" w:rsidRPr="00C43DC8" w:rsidRDefault="00C43DC8" w:rsidP="005B5DFD">
      <w:pPr>
        <w:jc w:val="center"/>
        <w:rPr>
          <w:b/>
          <w:szCs w:val="24"/>
        </w:rPr>
      </w:pPr>
    </w:p>
    <w:p w14:paraId="0B2DB116" w14:textId="24C9887D" w:rsidR="00C43DC8" w:rsidRPr="00C43DC8" w:rsidRDefault="00C43DC8" w:rsidP="00C43DC8">
      <w:pPr>
        <w:pStyle w:val="ListParagraph"/>
        <w:numPr>
          <w:ilvl w:val="0"/>
          <w:numId w:val="1"/>
        </w:numPr>
        <w:spacing w:line="360" w:lineRule="auto"/>
        <w:ind w:left="0" w:firstLine="0"/>
        <w:jc w:val="center"/>
        <w:rPr>
          <w:b/>
        </w:rPr>
      </w:pPr>
      <w:r w:rsidRPr="00C43DC8">
        <w:rPr>
          <w:b/>
        </w:rPr>
        <w:t>BACKGROUND</w:t>
      </w:r>
    </w:p>
    <w:p w14:paraId="619BB3AE" w14:textId="77777777" w:rsidR="005B5DFD" w:rsidRPr="0010674E" w:rsidRDefault="005B5DFD" w:rsidP="005B5DFD">
      <w:pPr>
        <w:pStyle w:val="Documentheading"/>
        <w:rPr>
          <w:sz w:val="24"/>
          <w:szCs w:val="24"/>
        </w:rPr>
      </w:pPr>
    </w:p>
    <w:p w14:paraId="2D49171E" w14:textId="2A31FA7E" w:rsidR="005B5DFD" w:rsidRPr="0010674E" w:rsidRDefault="005B5DFD" w:rsidP="00C43DC8">
      <w:pPr>
        <w:spacing w:line="360" w:lineRule="auto"/>
        <w:ind w:firstLine="720"/>
        <w:rPr>
          <w:szCs w:val="24"/>
        </w:rPr>
      </w:pPr>
      <w:r w:rsidRPr="0010674E">
        <w:rPr>
          <w:szCs w:val="24"/>
        </w:rPr>
        <w:t xml:space="preserve">On October 15, 2021, CSWR-Texas Utility Operating Company, LLC (CSWR) filed an application </w:t>
      </w:r>
      <w:r w:rsidRPr="0010674E">
        <w:t xml:space="preserve">under </w:t>
      </w:r>
      <w:r w:rsidRPr="0010674E">
        <w:rPr>
          <w:szCs w:val="24"/>
        </w:rPr>
        <w:t>16 Texas Administrative Code (TAC) § 24.25(b)(2) for approval of a pass-through rate change for an increase in the fees billed by the City of Rockport (City).</w:t>
      </w:r>
      <w:r w:rsidR="00522540">
        <w:rPr>
          <w:szCs w:val="24"/>
        </w:rPr>
        <w:t xml:space="preserve"> CSWR filed supplemental information on November 29, 2021.</w:t>
      </w:r>
    </w:p>
    <w:p w14:paraId="6808ABDE" w14:textId="2083CB35" w:rsidR="005B5DFD" w:rsidRDefault="005B5DFD" w:rsidP="005B5DFD">
      <w:pPr>
        <w:spacing w:line="360" w:lineRule="auto"/>
        <w:ind w:firstLine="720"/>
        <w:rPr>
          <w:szCs w:val="24"/>
        </w:rPr>
      </w:pPr>
      <w:r w:rsidRPr="0010674E">
        <w:rPr>
          <w:szCs w:val="24"/>
        </w:rPr>
        <w:t xml:space="preserve">On </w:t>
      </w:r>
      <w:r w:rsidR="0010674E" w:rsidRPr="0010674E">
        <w:rPr>
          <w:szCs w:val="24"/>
        </w:rPr>
        <w:t>December</w:t>
      </w:r>
      <w:r w:rsidRPr="0010674E">
        <w:rPr>
          <w:szCs w:val="24"/>
        </w:rPr>
        <w:t xml:space="preserve"> </w:t>
      </w:r>
      <w:r w:rsidR="0010674E" w:rsidRPr="0010674E">
        <w:rPr>
          <w:szCs w:val="24"/>
        </w:rPr>
        <w:t>13</w:t>
      </w:r>
      <w:r w:rsidRPr="0010674E">
        <w:rPr>
          <w:szCs w:val="24"/>
        </w:rPr>
        <w:t xml:space="preserve">, 2021, the administrative law judge (ALJ) filed Order No. </w:t>
      </w:r>
      <w:r w:rsidR="0010674E" w:rsidRPr="0010674E">
        <w:rPr>
          <w:szCs w:val="24"/>
        </w:rPr>
        <w:t>3</w:t>
      </w:r>
      <w:r w:rsidRPr="0010674E">
        <w:rPr>
          <w:szCs w:val="24"/>
        </w:rPr>
        <w:t xml:space="preserve"> establishing a deadline of </w:t>
      </w:r>
      <w:r w:rsidR="0010674E" w:rsidRPr="0010674E">
        <w:rPr>
          <w:szCs w:val="24"/>
        </w:rPr>
        <w:t>January</w:t>
      </w:r>
      <w:r w:rsidRPr="0010674E">
        <w:rPr>
          <w:szCs w:val="24"/>
        </w:rPr>
        <w:t xml:space="preserve"> 1</w:t>
      </w:r>
      <w:r w:rsidR="0010674E" w:rsidRPr="0010674E">
        <w:rPr>
          <w:szCs w:val="24"/>
        </w:rPr>
        <w:t>4</w:t>
      </w:r>
      <w:r w:rsidRPr="0010674E">
        <w:rPr>
          <w:szCs w:val="24"/>
        </w:rPr>
        <w:t xml:space="preserve">, 2021 for the Staff (Staff) of the Public Utility Commission of Texas (Commission) to file a supplemental recommendation on the true-up report, pass through rate change, proposed notice, and issues raised by the ALJ. Therefore, this pleading is timely filed.  </w:t>
      </w:r>
    </w:p>
    <w:p w14:paraId="7B1769A5" w14:textId="77777777" w:rsidR="00D25A71" w:rsidRDefault="00D25A71" w:rsidP="005B5DFD">
      <w:pPr>
        <w:spacing w:line="360" w:lineRule="auto"/>
        <w:ind w:firstLine="720"/>
        <w:rPr>
          <w:szCs w:val="24"/>
        </w:rPr>
      </w:pPr>
    </w:p>
    <w:p w14:paraId="5E55D768" w14:textId="23D74CE2" w:rsidR="00D25A71" w:rsidRDefault="00DF1218" w:rsidP="00D25A71">
      <w:pPr>
        <w:pStyle w:val="ListParagraph"/>
        <w:numPr>
          <w:ilvl w:val="0"/>
          <w:numId w:val="1"/>
        </w:numPr>
        <w:spacing w:line="360" w:lineRule="auto"/>
        <w:ind w:left="0" w:firstLine="0"/>
        <w:jc w:val="center"/>
        <w:rPr>
          <w:b/>
        </w:rPr>
      </w:pPr>
      <w:r>
        <w:rPr>
          <w:b/>
        </w:rPr>
        <w:t xml:space="preserve">CLARIFICATION OF </w:t>
      </w:r>
      <w:r w:rsidR="00D25A71" w:rsidRPr="00D25A71">
        <w:rPr>
          <w:b/>
        </w:rPr>
        <w:t>ISSUE</w:t>
      </w:r>
      <w:r w:rsidR="004A4660">
        <w:rPr>
          <w:b/>
        </w:rPr>
        <w:t>S</w:t>
      </w:r>
      <w:r w:rsidR="00D25A71" w:rsidRPr="00D25A71">
        <w:rPr>
          <w:b/>
        </w:rPr>
        <w:t xml:space="preserve"> RAISED BY THE ALJ</w:t>
      </w:r>
    </w:p>
    <w:p w14:paraId="777744D5" w14:textId="6A4A74B2" w:rsidR="00D25A71" w:rsidRDefault="00DF1218" w:rsidP="00DF1218">
      <w:pPr>
        <w:spacing w:line="360" w:lineRule="auto"/>
        <w:ind w:firstLine="720"/>
        <w:rPr>
          <w:szCs w:val="24"/>
        </w:rPr>
      </w:pPr>
      <w:r w:rsidRPr="00DF1218">
        <w:rPr>
          <w:szCs w:val="24"/>
        </w:rPr>
        <w:t xml:space="preserve">The application includes the revised tariff proposed by CSWR in the event the pass-through is approved.  Page 7 of the proposed tariff shows the rates for the </w:t>
      </w:r>
      <w:proofErr w:type="spellStart"/>
      <w:r w:rsidRPr="00DF1218">
        <w:rPr>
          <w:szCs w:val="24"/>
        </w:rPr>
        <w:t>Copano</w:t>
      </w:r>
      <w:proofErr w:type="spellEnd"/>
      <w:r w:rsidRPr="00DF1218">
        <w:rPr>
          <w:szCs w:val="24"/>
        </w:rPr>
        <w:t xml:space="preserve"> Heights Unit 1 &amp; 2 water system (the system affected by the pass-through).  The tariff states “Gallonage Charge” would be $7.35 per 1,000 gallons.  </w:t>
      </w:r>
      <w:r w:rsidR="004A4660" w:rsidRPr="00DF1218">
        <w:rPr>
          <w:szCs w:val="24"/>
        </w:rPr>
        <w:t xml:space="preserve">In Order No. 2, the ALJ requested clarification as to </w:t>
      </w:r>
      <w:r w:rsidR="004A4660">
        <w:rPr>
          <w:szCs w:val="24"/>
        </w:rPr>
        <w:t xml:space="preserve">two </w:t>
      </w:r>
      <w:r w:rsidR="001050BB">
        <w:rPr>
          <w:szCs w:val="24"/>
        </w:rPr>
        <w:t>issues</w:t>
      </w:r>
      <w:r w:rsidR="004A4660" w:rsidRPr="00DF1218">
        <w:rPr>
          <w:szCs w:val="24"/>
        </w:rPr>
        <w:t xml:space="preserve">. </w:t>
      </w:r>
      <w:r w:rsidR="004A4660">
        <w:rPr>
          <w:szCs w:val="24"/>
        </w:rPr>
        <w:t>First, t</w:t>
      </w:r>
      <w:r w:rsidRPr="00DF1218">
        <w:rPr>
          <w:szCs w:val="24"/>
        </w:rPr>
        <w:t xml:space="preserve">he ALJ asked whether the rates charged by CSWR to recover its revenue requirement in </w:t>
      </w:r>
      <w:proofErr w:type="spellStart"/>
      <w:r w:rsidRPr="00DF1218">
        <w:rPr>
          <w:szCs w:val="24"/>
        </w:rPr>
        <w:t>Copano</w:t>
      </w:r>
      <w:proofErr w:type="spellEnd"/>
      <w:r w:rsidRPr="00DF1218">
        <w:rPr>
          <w:szCs w:val="24"/>
        </w:rPr>
        <w:t xml:space="preserve"> Heights Unit 1 and 2 include only a monthly minimum charge, but zero gallonage charges</w:t>
      </w:r>
      <w:r w:rsidR="001050BB">
        <w:rPr>
          <w:szCs w:val="24"/>
        </w:rPr>
        <w:t>.</w:t>
      </w:r>
      <w:r w:rsidRPr="00DF1218">
        <w:rPr>
          <w:szCs w:val="24"/>
        </w:rPr>
        <w:t xml:space="preserve">  </w:t>
      </w:r>
      <w:r w:rsidR="004A4660">
        <w:rPr>
          <w:szCs w:val="24"/>
        </w:rPr>
        <w:t>Second</w:t>
      </w:r>
      <w:r w:rsidRPr="00DF1218">
        <w:rPr>
          <w:szCs w:val="24"/>
        </w:rPr>
        <w:t xml:space="preserve">, the ALJ asked </w:t>
      </w:r>
      <w:r>
        <w:rPr>
          <w:szCs w:val="24"/>
        </w:rPr>
        <w:t>if</w:t>
      </w:r>
      <w:r w:rsidRPr="00DF1218">
        <w:rPr>
          <w:szCs w:val="24"/>
        </w:rPr>
        <w:t xml:space="preserve"> the wa</w:t>
      </w:r>
      <w:r>
        <w:rPr>
          <w:szCs w:val="24"/>
        </w:rPr>
        <w:t>y</w:t>
      </w:r>
      <w:r w:rsidRPr="00DF1218">
        <w:rPr>
          <w:szCs w:val="24"/>
        </w:rPr>
        <w:t xml:space="preserve"> CSWR’s proposed tariff addresses the proposed pass-through cha</w:t>
      </w:r>
      <w:r>
        <w:rPr>
          <w:szCs w:val="24"/>
        </w:rPr>
        <w:t>r</w:t>
      </w:r>
      <w:r w:rsidRPr="00DF1218">
        <w:rPr>
          <w:szCs w:val="24"/>
        </w:rPr>
        <w:t>ge consistent with 16 TAC 24.25(b)(2)(E), which requires that “all charges approved for recovery of pass-through cost</w:t>
      </w:r>
      <w:r w:rsidR="0042751F">
        <w:rPr>
          <w:szCs w:val="24"/>
        </w:rPr>
        <w:t>s</w:t>
      </w:r>
      <w:r w:rsidRPr="00DF1218">
        <w:rPr>
          <w:szCs w:val="24"/>
        </w:rPr>
        <w:t xml:space="preserve"> must be stated separately from all charges by the utility to recover the revenue requirement.”</w:t>
      </w:r>
    </w:p>
    <w:p w14:paraId="2FB658EA" w14:textId="456BC1F5" w:rsidR="005B5DFD" w:rsidRDefault="00DF1218" w:rsidP="004A4660">
      <w:pPr>
        <w:spacing w:line="360" w:lineRule="auto"/>
        <w:ind w:firstLine="720"/>
        <w:rPr>
          <w:szCs w:val="24"/>
        </w:rPr>
      </w:pPr>
      <w:r>
        <w:rPr>
          <w:szCs w:val="24"/>
        </w:rPr>
        <w:t xml:space="preserve">Staff has reviewed CSWR’s response filed on November 29, 2021 and </w:t>
      </w:r>
      <w:r w:rsidR="004A4660">
        <w:rPr>
          <w:szCs w:val="24"/>
        </w:rPr>
        <w:t>concurs</w:t>
      </w:r>
      <w:r>
        <w:rPr>
          <w:szCs w:val="24"/>
        </w:rPr>
        <w:t xml:space="preserve"> with CSWR’s explanation</w:t>
      </w:r>
      <w:r w:rsidR="0042751F">
        <w:rPr>
          <w:szCs w:val="24"/>
        </w:rPr>
        <w:t xml:space="preserve">.  </w:t>
      </w:r>
      <w:r w:rsidR="004A4660">
        <w:rPr>
          <w:szCs w:val="24"/>
        </w:rPr>
        <w:t xml:space="preserve">The gallonage charge included in CSWR’s tariff is completely attributable to the pass-through cost of purchased water from the City of Rockport, adjusted for line loss; the </w:t>
      </w:r>
      <w:r w:rsidR="004A4660">
        <w:rPr>
          <w:szCs w:val="24"/>
        </w:rPr>
        <w:lastRenderedPageBreak/>
        <w:t>gallonage charge does not recover any portion of CSWR’s revenue requirement.  Furthermore, Staff agrees with the updated language included in Attachment B of CSWR</w:t>
      </w:r>
      <w:r w:rsidR="0042751F">
        <w:rPr>
          <w:szCs w:val="24"/>
        </w:rPr>
        <w:t>’</w:t>
      </w:r>
      <w:r w:rsidR="004A4660">
        <w:rPr>
          <w:szCs w:val="24"/>
        </w:rPr>
        <w:t xml:space="preserve">s response.  This language dispenses with the unclear term “includes” and resolves the ambiguity.  </w:t>
      </w:r>
      <w:r>
        <w:rPr>
          <w:szCs w:val="24"/>
        </w:rPr>
        <w:t>Staff has attached a tariff consistent with that response</w:t>
      </w:r>
      <w:r w:rsidR="001050BB">
        <w:rPr>
          <w:szCs w:val="24"/>
        </w:rPr>
        <w:t>.</w:t>
      </w:r>
    </w:p>
    <w:p w14:paraId="5472464B" w14:textId="77777777" w:rsidR="004A4660" w:rsidRPr="004A4660" w:rsidRDefault="004A4660" w:rsidP="004A4660">
      <w:pPr>
        <w:spacing w:line="360" w:lineRule="auto"/>
        <w:ind w:firstLine="720"/>
        <w:rPr>
          <w:szCs w:val="24"/>
        </w:rPr>
      </w:pPr>
    </w:p>
    <w:p w14:paraId="017DC6C1" w14:textId="39780883" w:rsidR="005B5DFD" w:rsidRPr="00C43DC8" w:rsidRDefault="00C43DC8" w:rsidP="005B5DFD">
      <w:pPr>
        <w:pStyle w:val="ListParagraph"/>
        <w:numPr>
          <w:ilvl w:val="0"/>
          <w:numId w:val="1"/>
        </w:numPr>
        <w:spacing w:line="360" w:lineRule="auto"/>
        <w:ind w:left="0" w:firstLine="0"/>
        <w:jc w:val="center"/>
        <w:rPr>
          <w:b/>
        </w:rPr>
      </w:pPr>
      <w:r w:rsidRPr="00C43DC8">
        <w:rPr>
          <w:b/>
        </w:rPr>
        <w:t>APPLICATION &amp; SUFFICIENCY RECOMMENDATION</w:t>
      </w:r>
    </w:p>
    <w:p w14:paraId="23198562" w14:textId="2EC1C1F6" w:rsidR="00862504" w:rsidRDefault="00C43DC8" w:rsidP="0042751F">
      <w:pPr>
        <w:spacing w:line="360" w:lineRule="auto"/>
        <w:ind w:firstLine="720"/>
        <w:rPr>
          <w:szCs w:val="24"/>
        </w:rPr>
      </w:pPr>
      <w:r w:rsidRPr="00C43DC8">
        <w:rPr>
          <w:szCs w:val="24"/>
        </w:rPr>
        <w:t xml:space="preserve">As indicated in the attached memorandum of Maxine Gilford of the Commission’s Rate Regulation Division, Staff reviewed the application and has determined that it meets the </w:t>
      </w:r>
      <w:r w:rsidRPr="0010674E">
        <w:rPr>
          <w:szCs w:val="24"/>
        </w:rPr>
        <w:t>requirements of 16 TAC § 24.25(b)(2). Staff recommends that the application be accepted for filing, approved as requested</w:t>
      </w:r>
      <w:r w:rsidR="00642583" w:rsidRPr="0010674E">
        <w:rPr>
          <w:szCs w:val="24"/>
        </w:rPr>
        <w:t xml:space="preserve">, </w:t>
      </w:r>
      <w:r w:rsidRPr="0010674E">
        <w:rPr>
          <w:szCs w:val="24"/>
        </w:rPr>
        <w:t xml:space="preserve">and that the Commission provide </w:t>
      </w:r>
      <w:r w:rsidR="0010674E" w:rsidRPr="0010674E">
        <w:rPr>
          <w:szCs w:val="24"/>
        </w:rPr>
        <w:t xml:space="preserve">CSWR </w:t>
      </w:r>
      <w:r w:rsidRPr="0010674E">
        <w:rPr>
          <w:szCs w:val="24"/>
        </w:rPr>
        <w:t>a copy of the attached tariff.</w:t>
      </w:r>
      <w:r w:rsidR="00862504">
        <w:rPr>
          <w:szCs w:val="24"/>
        </w:rPr>
        <w:t xml:space="preserve">  </w:t>
      </w:r>
    </w:p>
    <w:p w14:paraId="69DE25DD" w14:textId="68CFC592" w:rsidR="00862504" w:rsidRDefault="00D25A71" w:rsidP="00862504">
      <w:pPr>
        <w:pStyle w:val="ListParagraph"/>
        <w:numPr>
          <w:ilvl w:val="0"/>
          <w:numId w:val="1"/>
        </w:numPr>
        <w:spacing w:line="360" w:lineRule="auto"/>
        <w:jc w:val="center"/>
        <w:rPr>
          <w:b/>
        </w:rPr>
      </w:pPr>
      <w:r>
        <w:rPr>
          <w:b/>
        </w:rPr>
        <w:t>SUFFICIENCY OF NOTICE</w:t>
      </w:r>
    </w:p>
    <w:p w14:paraId="7B8912A0" w14:textId="27A25503" w:rsidR="00862504" w:rsidRDefault="00862504" w:rsidP="00D25A71">
      <w:pPr>
        <w:spacing w:line="360" w:lineRule="auto"/>
        <w:ind w:firstLine="720"/>
        <w:rPr>
          <w:szCs w:val="24"/>
        </w:rPr>
      </w:pPr>
      <w:r>
        <w:rPr>
          <w:szCs w:val="24"/>
        </w:rPr>
        <w:t xml:space="preserve">A copy of the notice provided to customers was filed with the application.  Upon review, parties discovered that the line loss percentage included in that notice was incorrect.  On November 29, 2021, CSWR filed an amended notice to reflect the correct line loss percentage of 16.87%.  </w:t>
      </w:r>
      <w:r w:rsidRPr="00862504">
        <w:rPr>
          <w:szCs w:val="24"/>
        </w:rPr>
        <w:t>Staff has reviewed t</w:t>
      </w:r>
      <w:r>
        <w:rPr>
          <w:szCs w:val="24"/>
        </w:rPr>
        <w:t>he amended notice and, as further detailed Ms. Gilford’s attached memorandum, recommends that it</w:t>
      </w:r>
      <w:r w:rsidRPr="00862504">
        <w:rPr>
          <w:szCs w:val="24"/>
        </w:rPr>
        <w:t xml:space="preserve"> </w:t>
      </w:r>
      <w:r>
        <w:rPr>
          <w:szCs w:val="24"/>
        </w:rPr>
        <w:t>be found</w:t>
      </w:r>
      <w:r w:rsidRPr="00862504">
        <w:rPr>
          <w:szCs w:val="24"/>
        </w:rPr>
        <w:t xml:space="preserve"> sufficient.</w:t>
      </w:r>
      <w:r>
        <w:rPr>
          <w:szCs w:val="24"/>
        </w:rPr>
        <w:t xml:space="preserve">  </w:t>
      </w:r>
    </w:p>
    <w:p w14:paraId="19A40B04" w14:textId="77777777" w:rsidR="004A4660" w:rsidRPr="00D25A71" w:rsidRDefault="004A4660" w:rsidP="00D25A71">
      <w:pPr>
        <w:spacing w:line="360" w:lineRule="auto"/>
        <w:ind w:firstLine="720"/>
        <w:rPr>
          <w:szCs w:val="24"/>
        </w:rPr>
      </w:pPr>
    </w:p>
    <w:p w14:paraId="06EDC145" w14:textId="77777777" w:rsidR="005B5DFD" w:rsidRPr="00C43DC8" w:rsidRDefault="005B5DFD" w:rsidP="005B5DFD">
      <w:pPr>
        <w:pStyle w:val="ListParagraph"/>
        <w:numPr>
          <w:ilvl w:val="0"/>
          <w:numId w:val="1"/>
        </w:numPr>
        <w:spacing w:line="360" w:lineRule="auto"/>
        <w:jc w:val="center"/>
        <w:rPr>
          <w:b/>
        </w:rPr>
      </w:pPr>
      <w:r w:rsidRPr="00C43DC8">
        <w:rPr>
          <w:b/>
        </w:rPr>
        <w:t>CONCLUSION</w:t>
      </w:r>
    </w:p>
    <w:p w14:paraId="54459B41" w14:textId="5957F2FE" w:rsidR="005B5DFD" w:rsidRPr="00C43DC8" w:rsidRDefault="00C43DC8" w:rsidP="005B5DFD">
      <w:pPr>
        <w:spacing w:line="360" w:lineRule="auto"/>
        <w:ind w:firstLine="720"/>
      </w:pPr>
      <w:r w:rsidRPr="00C43DC8">
        <w:t xml:space="preserve">For the reasons stated above, Staff respectfully recommends that CSWR’s application be approved in accordance with Ms. </w:t>
      </w:r>
      <w:r w:rsidR="00862504">
        <w:t xml:space="preserve">Gilford’s </w:t>
      </w:r>
      <w:r w:rsidRPr="00C43DC8">
        <w:t>recommendation.</w:t>
      </w:r>
    </w:p>
    <w:p w14:paraId="0D61F48B" w14:textId="77777777" w:rsidR="005B5DFD" w:rsidRPr="005B5DFD" w:rsidRDefault="005B5DFD" w:rsidP="005B5DFD">
      <w:pPr>
        <w:spacing w:line="360" w:lineRule="auto"/>
        <w:ind w:firstLine="720"/>
        <w:rPr>
          <w:highlight w:val="yellow"/>
        </w:rPr>
      </w:pPr>
    </w:p>
    <w:p w14:paraId="01EF2981" w14:textId="77777777" w:rsidR="005B5DFD" w:rsidRPr="005B5DFD" w:rsidRDefault="005B5DFD" w:rsidP="005B5DFD">
      <w:pPr>
        <w:spacing w:line="360" w:lineRule="auto"/>
        <w:ind w:firstLine="720"/>
        <w:rPr>
          <w:highlight w:val="yellow"/>
        </w:rPr>
      </w:pPr>
    </w:p>
    <w:p w14:paraId="4F17E565" w14:textId="77777777" w:rsidR="005B5DFD" w:rsidRPr="005B5DFD" w:rsidRDefault="005B5DFD" w:rsidP="005B5DFD">
      <w:pPr>
        <w:spacing w:line="360" w:lineRule="auto"/>
        <w:ind w:firstLine="720"/>
        <w:rPr>
          <w:highlight w:val="yellow"/>
        </w:rPr>
      </w:pPr>
    </w:p>
    <w:p w14:paraId="62C841FD" w14:textId="77777777" w:rsidR="005B5DFD" w:rsidRPr="005B5DFD" w:rsidRDefault="005B5DFD" w:rsidP="005B5DFD">
      <w:pPr>
        <w:spacing w:line="360" w:lineRule="auto"/>
        <w:ind w:firstLine="720"/>
        <w:rPr>
          <w:highlight w:val="yellow"/>
        </w:rPr>
      </w:pPr>
    </w:p>
    <w:p w14:paraId="37985FC7" w14:textId="2D7DBDF6" w:rsidR="005B5DFD" w:rsidRDefault="005B5DFD" w:rsidP="005B5DFD">
      <w:pPr>
        <w:spacing w:line="360" w:lineRule="auto"/>
        <w:ind w:firstLine="720"/>
        <w:rPr>
          <w:highlight w:val="yellow"/>
        </w:rPr>
      </w:pPr>
    </w:p>
    <w:p w14:paraId="4BED648D" w14:textId="6D375B6C" w:rsidR="004A4660" w:rsidRDefault="004A4660" w:rsidP="005B5DFD">
      <w:pPr>
        <w:spacing w:line="360" w:lineRule="auto"/>
        <w:ind w:firstLine="720"/>
        <w:rPr>
          <w:highlight w:val="yellow"/>
        </w:rPr>
      </w:pPr>
    </w:p>
    <w:p w14:paraId="7FBB3524" w14:textId="77777777" w:rsidR="004A4660" w:rsidRPr="005B5DFD" w:rsidRDefault="004A4660" w:rsidP="005B5DFD">
      <w:pPr>
        <w:spacing w:line="360" w:lineRule="auto"/>
        <w:ind w:firstLine="720"/>
        <w:rPr>
          <w:highlight w:val="yellow"/>
        </w:rPr>
      </w:pPr>
    </w:p>
    <w:p w14:paraId="6B9F191A" w14:textId="5A3AC43F" w:rsidR="005B5DFD" w:rsidRDefault="005B5DFD" w:rsidP="005B5DFD">
      <w:pPr>
        <w:spacing w:line="360" w:lineRule="auto"/>
        <w:ind w:firstLine="720"/>
      </w:pPr>
    </w:p>
    <w:p w14:paraId="1B87827A" w14:textId="38A530C7" w:rsidR="0042751F" w:rsidRDefault="0042751F" w:rsidP="005B5DFD">
      <w:pPr>
        <w:spacing w:line="360" w:lineRule="auto"/>
        <w:ind w:firstLine="720"/>
      </w:pPr>
    </w:p>
    <w:p w14:paraId="344D0D72" w14:textId="77777777" w:rsidR="0042751F" w:rsidRPr="00642583" w:rsidRDefault="0042751F" w:rsidP="005B5DFD">
      <w:pPr>
        <w:spacing w:line="360" w:lineRule="auto"/>
        <w:ind w:firstLine="720"/>
      </w:pPr>
    </w:p>
    <w:p w14:paraId="5192E30B" w14:textId="78FA5346" w:rsidR="005B5DFD" w:rsidRPr="00642583" w:rsidRDefault="005B5DFD" w:rsidP="005B5DFD">
      <w:pPr>
        <w:spacing w:line="360" w:lineRule="auto"/>
      </w:pPr>
      <w:r w:rsidRPr="00642583">
        <w:lastRenderedPageBreak/>
        <w:t xml:space="preserve">Dated: </w:t>
      </w:r>
      <w:r w:rsidRPr="00642583">
        <w:rPr>
          <w:szCs w:val="24"/>
        </w:rPr>
        <w:fldChar w:fldCharType="begin"/>
      </w:r>
      <w:r w:rsidRPr="00642583">
        <w:rPr>
          <w:szCs w:val="24"/>
        </w:rPr>
        <w:instrText xml:space="preserve"> DATE \@ "MMMM d, yyyy" </w:instrText>
      </w:r>
      <w:r w:rsidRPr="00642583">
        <w:rPr>
          <w:szCs w:val="24"/>
        </w:rPr>
        <w:fldChar w:fldCharType="separate"/>
      </w:r>
      <w:r w:rsidR="00366EDD">
        <w:rPr>
          <w:noProof/>
          <w:szCs w:val="24"/>
        </w:rPr>
        <w:t>January 14, 2022</w:t>
      </w:r>
      <w:r w:rsidRPr="00642583">
        <w:rPr>
          <w:szCs w:val="24"/>
        </w:rPr>
        <w:fldChar w:fldCharType="end"/>
      </w:r>
    </w:p>
    <w:p w14:paraId="0B1D0CB8" w14:textId="77777777" w:rsidR="005B5DFD" w:rsidRPr="00642583" w:rsidRDefault="005B5DFD" w:rsidP="005B5DFD">
      <w:pPr>
        <w:jc w:val="left"/>
      </w:pPr>
    </w:p>
    <w:p w14:paraId="747D9BA6" w14:textId="77777777" w:rsidR="005B5DFD" w:rsidRPr="00642583" w:rsidRDefault="005B5DFD" w:rsidP="005B5DFD">
      <w:pPr>
        <w:jc w:val="left"/>
      </w:pPr>
    </w:p>
    <w:p w14:paraId="11C920F9" w14:textId="77777777" w:rsidR="005B5DFD" w:rsidRPr="00642583" w:rsidRDefault="005B5DFD" w:rsidP="005B5DFD">
      <w:pPr>
        <w:pStyle w:val="Normaldouble"/>
        <w:ind w:left="4320"/>
      </w:pPr>
      <w:r w:rsidRPr="00642583">
        <w:t>Respectfully submitted,</w:t>
      </w:r>
    </w:p>
    <w:p w14:paraId="6C02B90F" w14:textId="77777777" w:rsidR="005B5DFD" w:rsidRPr="00642583" w:rsidRDefault="005B5DFD" w:rsidP="005B5DFD">
      <w:pPr>
        <w:ind w:left="4320"/>
        <w:contextualSpacing/>
        <w:rPr>
          <w:b/>
          <w:szCs w:val="24"/>
        </w:rPr>
      </w:pPr>
      <w:r w:rsidRPr="00642583">
        <w:rPr>
          <w:b/>
          <w:szCs w:val="24"/>
        </w:rPr>
        <w:t>PUBLIC UTILITY COMMISSION OF TEXAS LEGAL DIVISION</w:t>
      </w:r>
    </w:p>
    <w:p w14:paraId="3F827507" w14:textId="77777777" w:rsidR="005B5DFD" w:rsidRPr="00642583" w:rsidRDefault="005B5DFD" w:rsidP="005B5DFD">
      <w:pPr>
        <w:pStyle w:val="Normaldouble"/>
        <w:spacing w:line="240" w:lineRule="auto"/>
        <w:ind w:left="3600"/>
      </w:pPr>
    </w:p>
    <w:p w14:paraId="0AD05BB2" w14:textId="77777777" w:rsidR="005B5DFD" w:rsidRPr="00642583" w:rsidRDefault="005B5DFD" w:rsidP="005B5DFD">
      <w:pPr>
        <w:pStyle w:val="Normaldouble"/>
        <w:spacing w:line="240" w:lineRule="auto"/>
        <w:ind w:left="4320"/>
      </w:pPr>
      <w:r w:rsidRPr="00642583">
        <w:t>Rachelle Nicolette Robles</w:t>
      </w:r>
    </w:p>
    <w:p w14:paraId="765A8072" w14:textId="77777777" w:rsidR="005B5DFD" w:rsidRPr="00642583" w:rsidRDefault="005B5DFD" w:rsidP="005B5DFD">
      <w:pPr>
        <w:pStyle w:val="Normaldouble"/>
        <w:spacing w:line="240" w:lineRule="auto"/>
        <w:ind w:left="4320"/>
        <w:jc w:val="left"/>
      </w:pPr>
      <w:r w:rsidRPr="00642583">
        <w:t xml:space="preserve">Division Director </w:t>
      </w:r>
    </w:p>
    <w:p w14:paraId="08FE8BE1" w14:textId="77777777" w:rsidR="005B5DFD" w:rsidRPr="00642583" w:rsidRDefault="005B5DFD" w:rsidP="005B5DFD">
      <w:pPr>
        <w:pStyle w:val="Normaldouble"/>
        <w:spacing w:line="240" w:lineRule="auto"/>
        <w:ind w:left="4320"/>
      </w:pPr>
    </w:p>
    <w:p w14:paraId="2848F0F6" w14:textId="77777777" w:rsidR="005B5DFD" w:rsidRPr="00642583" w:rsidRDefault="005B5DFD" w:rsidP="005B5DFD">
      <w:pPr>
        <w:ind w:left="4320"/>
        <w:rPr>
          <w:szCs w:val="24"/>
        </w:rPr>
      </w:pPr>
      <w:r w:rsidRPr="00642583">
        <w:rPr>
          <w:szCs w:val="24"/>
        </w:rPr>
        <w:t>Rustin Tawater</w:t>
      </w:r>
    </w:p>
    <w:p w14:paraId="1150C604" w14:textId="77777777" w:rsidR="005B5DFD" w:rsidRPr="00642583" w:rsidRDefault="005B5DFD" w:rsidP="005B5DFD">
      <w:pPr>
        <w:ind w:left="4320"/>
        <w:rPr>
          <w:szCs w:val="24"/>
        </w:rPr>
      </w:pPr>
      <w:r w:rsidRPr="00642583">
        <w:rPr>
          <w:szCs w:val="24"/>
        </w:rPr>
        <w:t>Managing Attorney</w:t>
      </w:r>
    </w:p>
    <w:p w14:paraId="62C94737" w14:textId="77777777" w:rsidR="005B5DFD" w:rsidRPr="00642583" w:rsidRDefault="005B5DFD" w:rsidP="005B5DFD">
      <w:pPr>
        <w:ind w:left="4320"/>
        <w:rPr>
          <w:szCs w:val="24"/>
        </w:rPr>
      </w:pPr>
    </w:p>
    <w:p w14:paraId="5EBDF8EC" w14:textId="77777777" w:rsidR="005B5DFD" w:rsidRPr="00642583" w:rsidRDefault="005B5DFD" w:rsidP="005B5DFD">
      <w:pPr>
        <w:ind w:left="4320"/>
        <w:rPr>
          <w:szCs w:val="24"/>
        </w:rPr>
      </w:pPr>
    </w:p>
    <w:p w14:paraId="39035DCF" w14:textId="77777777" w:rsidR="005B5DFD" w:rsidRPr="00642583" w:rsidRDefault="005B5DFD" w:rsidP="005B5DFD">
      <w:pPr>
        <w:ind w:left="4320"/>
        <w:rPr>
          <w:i/>
          <w:iCs/>
          <w:szCs w:val="24"/>
          <w:u w:val="single"/>
        </w:rPr>
      </w:pPr>
      <w:r w:rsidRPr="00642583">
        <w:rPr>
          <w:i/>
          <w:iCs/>
          <w:szCs w:val="24"/>
          <w:u w:val="single"/>
        </w:rPr>
        <w:t>/s/ Phillip Lehmann</w:t>
      </w:r>
    </w:p>
    <w:p w14:paraId="5132B380"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Phillip Lehmann</w:t>
      </w:r>
    </w:p>
    <w:p w14:paraId="211D2585"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State Bar No. 24100140</w:t>
      </w:r>
    </w:p>
    <w:p w14:paraId="763527FE"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1701 N. Congress Avenue</w:t>
      </w:r>
    </w:p>
    <w:p w14:paraId="704C42D1"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P.O. Box 13326</w:t>
      </w:r>
    </w:p>
    <w:p w14:paraId="38AC3C65"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Austin, Texas 78711</w:t>
      </w:r>
    </w:p>
    <w:p w14:paraId="4295BAE5"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(512) 936-7385</w:t>
      </w:r>
    </w:p>
    <w:p w14:paraId="052FB29F"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(512) 936-7268 (facsimile)</w:t>
      </w:r>
    </w:p>
    <w:p w14:paraId="11E41F8F" w14:textId="77777777" w:rsidR="005B5DFD" w:rsidRPr="00642583" w:rsidRDefault="005B5DFD" w:rsidP="005B5DFD">
      <w:pPr>
        <w:pStyle w:val="Normaldouble"/>
        <w:spacing w:line="240" w:lineRule="auto"/>
      </w:pPr>
      <w:r w:rsidRPr="00642583">
        <w:tab/>
      </w:r>
      <w:r w:rsidRPr="00642583">
        <w:tab/>
      </w:r>
      <w:r w:rsidRPr="00642583">
        <w:tab/>
      </w:r>
      <w:r w:rsidRPr="00642583">
        <w:tab/>
      </w:r>
      <w:r w:rsidRPr="00642583">
        <w:tab/>
      </w:r>
      <w:r w:rsidRPr="00642583">
        <w:tab/>
        <w:t>phillip.lehmann@puc.texas.gov</w:t>
      </w:r>
    </w:p>
    <w:p w14:paraId="779B615A" w14:textId="77777777" w:rsidR="005B5DFD" w:rsidRPr="00642583" w:rsidRDefault="005B5DFD" w:rsidP="005B5DFD">
      <w:pPr>
        <w:pStyle w:val="Normaldouble"/>
        <w:spacing w:line="240" w:lineRule="auto"/>
        <w:rPr>
          <w:b/>
          <w:bCs/>
          <w:caps/>
          <w:szCs w:val="24"/>
        </w:rPr>
      </w:pPr>
    </w:p>
    <w:p w14:paraId="1EF2A093" w14:textId="77777777" w:rsidR="005B5DFD" w:rsidRPr="00642583" w:rsidRDefault="005B5DFD" w:rsidP="005B5DFD">
      <w:pPr>
        <w:pStyle w:val="Normaldouble"/>
        <w:spacing w:line="240" w:lineRule="auto"/>
        <w:rPr>
          <w:b/>
          <w:bCs/>
          <w:caps/>
          <w:szCs w:val="24"/>
        </w:rPr>
      </w:pPr>
    </w:p>
    <w:p w14:paraId="5D06EA03" w14:textId="77777777" w:rsidR="005B5DFD" w:rsidRPr="00642583" w:rsidRDefault="005B5DFD" w:rsidP="005B5DFD">
      <w:pPr>
        <w:pStyle w:val="Normaldouble"/>
        <w:spacing w:line="240" w:lineRule="auto"/>
        <w:rPr>
          <w:b/>
          <w:bCs/>
          <w:caps/>
          <w:szCs w:val="24"/>
        </w:rPr>
      </w:pPr>
    </w:p>
    <w:p w14:paraId="6D4C6149" w14:textId="77777777" w:rsidR="005B5DFD" w:rsidRPr="00642583" w:rsidRDefault="005B5DFD" w:rsidP="005B5DFD">
      <w:pPr>
        <w:pStyle w:val="Normaldouble"/>
        <w:spacing w:line="240" w:lineRule="auto"/>
        <w:rPr>
          <w:b/>
          <w:bCs/>
          <w:caps/>
          <w:szCs w:val="24"/>
        </w:rPr>
      </w:pPr>
    </w:p>
    <w:p w14:paraId="263D1273" w14:textId="77777777" w:rsidR="005B5DFD" w:rsidRPr="00642583" w:rsidRDefault="005B5DFD" w:rsidP="005B5DFD">
      <w:pPr>
        <w:jc w:val="center"/>
        <w:rPr>
          <w:b/>
          <w:bCs/>
          <w:caps/>
          <w:szCs w:val="24"/>
        </w:rPr>
      </w:pPr>
      <w:r w:rsidRPr="00642583">
        <w:rPr>
          <w:b/>
          <w:bCs/>
          <w:caps/>
          <w:szCs w:val="24"/>
        </w:rPr>
        <w:t>TARIFF CONTROL</w:t>
      </w:r>
      <w:r w:rsidRPr="00642583">
        <w:rPr>
          <w:b/>
          <w:bCs/>
          <w:szCs w:val="24"/>
        </w:rPr>
        <w:t xml:space="preserve"> </w:t>
      </w:r>
      <w:r w:rsidRPr="00642583">
        <w:rPr>
          <w:b/>
          <w:bCs/>
          <w:caps/>
          <w:szCs w:val="24"/>
        </w:rPr>
        <w:t>No. 52722</w:t>
      </w:r>
    </w:p>
    <w:p w14:paraId="0FF99308" w14:textId="77777777" w:rsidR="005B5DFD" w:rsidRPr="00642583" w:rsidRDefault="005B5DFD" w:rsidP="005B5DFD">
      <w:pPr>
        <w:jc w:val="center"/>
        <w:rPr>
          <w:b/>
          <w:bCs/>
          <w:caps/>
          <w:szCs w:val="24"/>
        </w:rPr>
      </w:pPr>
    </w:p>
    <w:p w14:paraId="748A57CB" w14:textId="77777777" w:rsidR="005B5DFD" w:rsidRPr="00642583" w:rsidRDefault="005B5DFD" w:rsidP="005B5DFD">
      <w:pPr>
        <w:keepNext/>
        <w:jc w:val="center"/>
        <w:rPr>
          <w:b/>
          <w:szCs w:val="24"/>
        </w:rPr>
      </w:pPr>
      <w:r w:rsidRPr="00642583">
        <w:rPr>
          <w:b/>
          <w:szCs w:val="24"/>
        </w:rPr>
        <w:t>CERTIFICATE OF SERVICE</w:t>
      </w:r>
    </w:p>
    <w:p w14:paraId="7A57084B" w14:textId="77777777" w:rsidR="005B5DFD" w:rsidRPr="00642583" w:rsidRDefault="005B5DFD" w:rsidP="005B5DFD">
      <w:pPr>
        <w:keepNext/>
        <w:jc w:val="center"/>
        <w:rPr>
          <w:b/>
          <w:szCs w:val="24"/>
        </w:rPr>
      </w:pPr>
    </w:p>
    <w:p w14:paraId="77E627B1" w14:textId="5A3405E4" w:rsidR="005B5DFD" w:rsidRPr="00642583" w:rsidRDefault="005B5DFD" w:rsidP="005B5DFD">
      <w:pPr>
        <w:keepNext/>
        <w:spacing w:line="360" w:lineRule="auto"/>
        <w:ind w:firstLine="720"/>
        <w:rPr>
          <w:color w:val="0D0D0D"/>
          <w:szCs w:val="24"/>
        </w:rPr>
      </w:pPr>
      <w:r w:rsidRPr="00642583">
        <w:rPr>
          <w:szCs w:val="24"/>
        </w:rPr>
        <w:t>I</w:t>
      </w:r>
      <w:r w:rsidRPr="00642583">
        <w:rPr>
          <w:color w:val="0D0D0D"/>
          <w:szCs w:val="24"/>
        </w:rPr>
        <w:t xml:space="preserve"> certify that, unless otherwise ordered by the presiding officer, notice of the filing of this document was provided to all parties of record via electronic mail on</w:t>
      </w:r>
      <w:r w:rsidRPr="00642583">
        <w:rPr>
          <w:szCs w:val="24"/>
        </w:rPr>
        <w:t xml:space="preserve"> </w:t>
      </w:r>
      <w:r w:rsidR="00642583" w:rsidRPr="00642583">
        <w:rPr>
          <w:szCs w:val="24"/>
        </w:rPr>
        <w:t>January 14</w:t>
      </w:r>
      <w:r w:rsidRPr="00642583">
        <w:rPr>
          <w:szCs w:val="24"/>
        </w:rPr>
        <w:t>, 2021</w:t>
      </w:r>
      <w:r w:rsidRPr="00642583">
        <w:rPr>
          <w:color w:val="0D0D0D"/>
          <w:szCs w:val="24"/>
        </w:rPr>
        <w:t>, in accordance with the Order Suspending Rules, issued in Project No. 50664.</w:t>
      </w:r>
    </w:p>
    <w:p w14:paraId="538DBAA5" w14:textId="77777777" w:rsidR="005B5DFD" w:rsidRPr="00642583" w:rsidRDefault="005B5DFD" w:rsidP="005B5DFD">
      <w:pPr>
        <w:keepNext/>
        <w:spacing w:line="360" w:lineRule="auto"/>
        <w:ind w:firstLine="720"/>
        <w:rPr>
          <w:szCs w:val="24"/>
        </w:rPr>
      </w:pPr>
    </w:p>
    <w:p w14:paraId="7F3E23D4" w14:textId="77777777" w:rsidR="005B5DFD" w:rsidRPr="00642583" w:rsidRDefault="005B5DFD" w:rsidP="005B5DFD">
      <w:pPr>
        <w:ind w:left="4320"/>
        <w:rPr>
          <w:i/>
          <w:iCs/>
          <w:szCs w:val="24"/>
          <w:u w:val="single"/>
        </w:rPr>
      </w:pPr>
      <w:r w:rsidRPr="00642583">
        <w:rPr>
          <w:i/>
          <w:iCs/>
          <w:szCs w:val="24"/>
          <w:u w:val="single"/>
        </w:rPr>
        <w:t>/s/ Phillip Lehmann</w:t>
      </w:r>
    </w:p>
    <w:p w14:paraId="0DF17EB2" w14:textId="77777777" w:rsidR="005B5DFD" w:rsidRDefault="005B5DFD" w:rsidP="005B5DFD">
      <w:pPr>
        <w:ind w:left="4320"/>
      </w:pPr>
      <w:r w:rsidRPr="00642583">
        <w:t>Phillip Lehmann</w:t>
      </w:r>
    </w:p>
    <w:p w14:paraId="04961DC0" w14:textId="77777777" w:rsidR="005B5DFD" w:rsidRDefault="005B5DFD" w:rsidP="005B5DFD"/>
    <w:p w14:paraId="6F6C4EC2" w14:textId="77777777" w:rsidR="00611E56" w:rsidRDefault="00611E56"/>
    <w:sectPr w:rsidR="00611E56">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C6B99" w14:textId="77777777" w:rsidR="001A0E2C" w:rsidRDefault="001A0E2C">
      <w:r>
        <w:separator/>
      </w:r>
    </w:p>
  </w:endnote>
  <w:endnote w:type="continuationSeparator" w:id="0">
    <w:p w14:paraId="356B912E" w14:textId="77777777" w:rsidR="001A0E2C" w:rsidRDefault="001A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0133D" w14:textId="77777777" w:rsidR="009C1544" w:rsidRDefault="0064258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EEBF63" w14:textId="77777777" w:rsidR="009C1544" w:rsidRDefault="001A0E2C"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3B4C3" w14:textId="77777777" w:rsidR="009C1544" w:rsidRDefault="00642583"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441A6ED0" w14:textId="77777777" w:rsidR="009C1544" w:rsidRDefault="001A0E2C" w:rsidP="009B61E3">
    <w:pPr>
      <w:pStyle w:val="Footer"/>
      <w:framePr w:wrap="around" w:vAnchor="text" w:hAnchor="page" w:x="1702" w:y="61"/>
      <w:rPr>
        <w:rStyle w:val="PageNumber"/>
      </w:rPr>
    </w:pPr>
  </w:p>
  <w:p w14:paraId="4519F076" w14:textId="77777777" w:rsidR="009C1544" w:rsidRDefault="001A0E2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1D867" w14:textId="77777777" w:rsidR="001A0E2C" w:rsidRDefault="001A0E2C">
      <w:r>
        <w:separator/>
      </w:r>
    </w:p>
  </w:footnote>
  <w:footnote w:type="continuationSeparator" w:id="0">
    <w:p w14:paraId="50BE08A3" w14:textId="77777777" w:rsidR="001A0E2C" w:rsidRDefault="001A0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3C7D7D"/>
    <w:multiLevelType w:val="hybridMultilevel"/>
    <w:tmpl w:val="DC08D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DA72CD48"/>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DFD"/>
    <w:rsid w:val="000B3BFA"/>
    <w:rsid w:val="001050BB"/>
    <w:rsid w:val="0010674E"/>
    <w:rsid w:val="00147FA1"/>
    <w:rsid w:val="001643A0"/>
    <w:rsid w:val="001662C0"/>
    <w:rsid w:val="00173CD0"/>
    <w:rsid w:val="001A0E2C"/>
    <w:rsid w:val="001F5824"/>
    <w:rsid w:val="002006A6"/>
    <w:rsid w:val="00273B8D"/>
    <w:rsid w:val="00282333"/>
    <w:rsid w:val="002A4C1D"/>
    <w:rsid w:val="00347F90"/>
    <w:rsid w:val="00353564"/>
    <w:rsid w:val="00366EDD"/>
    <w:rsid w:val="00376726"/>
    <w:rsid w:val="004152FC"/>
    <w:rsid w:val="0042751F"/>
    <w:rsid w:val="004A4660"/>
    <w:rsid w:val="004A6E1A"/>
    <w:rsid w:val="004C65C5"/>
    <w:rsid w:val="004F31CC"/>
    <w:rsid w:val="00522540"/>
    <w:rsid w:val="00527F79"/>
    <w:rsid w:val="00562A42"/>
    <w:rsid w:val="005B5DFD"/>
    <w:rsid w:val="00611E56"/>
    <w:rsid w:val="0062698C"/>
    <w:rsid w:val="00642583"/>
    <w:rsid w:val="00666479"/>
    <w:rsid w:val="006C29C3"/>
    <w:rsid w:val="00701BB4"/>
    <w:rsid w:val="00732E38"/>
    <w:rsid w:val="007E7307"/>
    <w:rsid w:val="00832E7F"/>
    <w:rsid w:val="00862504"/>
    <w:rsid w:val="008E2B80"/>
    <w:rsid w:val="008E545F"/>
    <w:rsid w:val="009242E3"/>
    <w:rsid w:val="009413E3"/>
    <w:rsid w:val="00943744"/>
    <w:rsid w:val="009F44FB"/>
    <w:rsid w:val="00A43CCD"/>
    <w:rsid w:val="00A54178"/>
    <w:rsid w:val="00A54632"/>
    <w:rsid w:val="00A71EBD"/>
    <w:rsid w:val="00A95684"/>
    <w:rsid w:val="00AD4423"/>
    <w:rsid w:val="00AF5BBC"/>
    <w:rsid w:val="00B27101"/>
    <w:rsid w:val="00B44A19"/>
    <w:rsid w:val="00B638D6"/>
    <w:rsid w:val="00B90BF3"/>
    <w:rsid w:val="00BB4D44"/>
    <w:rsid w:val="00BC16C2"/>
    <w:rsid w:val="00C300D7"/>
    <w:rsid w:val="00C43DC8"/>
    <w:rsid w:val="00C52E5B"/>
    <w:rsid w:val="00C73E17"/>
    <w:rsid w:val="00CA7137"/>
    <w:rsid w:val="00D25A71"/>
    <w:rsid w:val="00DA408D"/>
    <w:rsid w:val="00DB0B90"/>
    <w:rsid w:val="00DF1218"/>
    <w:rsid w:val="00E1767E"/>
    <w:rsid w:val="00E25724"/>
    <w:rsid w:val="00E26D29"/>
    <w:rsid w:val="00E75C7D"/>
    <w:rsid w:val="00E86525"/>
    <w:rsid w:val="00EB19F5"/>
    <w:rsid w:val="00EE3785"/>
    <w:rsid w:val="00F14BC6"/>
    <w:rsid w:val="00F44B42"/>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E0F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F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5B5DFD"/>
    <w:pPr>
      <w:jc w:val="center"/>
    </w:pPr>
    <w:rPr>
      <w:b/>
      <w:caps/>
      <w:sz w:val="28"/>
    </w:rPr>
  </w:style>
  <w:style w:type="paragraph" w:customStyle="1" w:styleId="Docketstyle">
    <w:name w:val="Docket style"/>
    <w:basedOn w:val="Normal"/>
    <w:rsid w:val="005B5DFD"/>
    <w:pPr>
      <w:keepNext/>
      <w:tabs>
        <w:tab w:val="center" w:pos="4770"/>
        <w:tab w:val="left" w:pos="5400"/>
      </w:tabs>
      <w:spacing w:line="288" w:lineRule="auto"/>
    </w:pPr>
    <w:rPr>
      <w:b/>
      <w:caps/>
    </w:rPr>
  </w:style>
  <w:style w:type="paragraph" w:customStyle="1" w:styleId="Documentheading">
    <w:name w:val="Document heading"/>
    <w:basedOn w:val="Normal"/>
    <w:rsid w:val="005B5DFD"/>
    <w:pPr>
      <w:keepNext/>
      <w:jc w:val="center"/>
    </w:pPr>
    <w:rPr>
      <w:b/>
      <w:caps/>
      <w:sz w:val="28"/>
    </w:rPr>
  </w:style>
  <w:style w:type="paragraph" w:styleId="Footer">
    <w:name w:val="footer"/>
    <w:basedOn w:val="Normal"/>
    <w:link w:val="FooterChar"/>
    <w:rsid w:val="005B5DFD"/>
    <w:pPr>
      <w:tabs>
        <w:tab w:val="center" w:pos="4680"/>
        <w:tab w:val="right" w:pos="9360"/>
      </w:tabs>
      <w:spacing w:line="240" w:lineRule="atLeast"/>
    </w:pPr>
    <w:rPr>
      <w:sz w:val="16"/>
    </w:rPr>
  </w:style>
  <w:style w:type="character" w:customStyle="1" w:styleId="FooterChar">
    <w:name w:val="Footer Char"/>
    <w:basedOn w:val="DefaultParagraphFont"/>
    <w:link w:val="Footer"/>
    <w:rsid w:val="005B5DFD"/>
    <w:rPr>
      <w:rFonts w:ascii="Times New Roman" w:eastAsia="Times New Roman" w:hAnsi="Times New Roman" w:cs="Times New Roman"/>
      <w:sz w:val="16"/>
      <w:szCs w:val="20"/>
    </w:rPr>
  </w:style>
  <w:style w:type="paragraph" w:customStyle="1" w:styleId="Normaldouble">
    <w:name w:val="Normal double"/>
    <w:basedOn w:val="Normal"/>
    <w:link w:val="NormaldoubleChar"/>
    <w:rsid w:val="005B5DFD"/>
    <w:pPr>
      <w:spacing w:line="480" w:lineRule="auto"/>
    </w:pPr>
  </w:style>
  <w:style w:type="character" w:styleId="PageNumber">
    <w:name w:val="page number"/>
    <w:basedOn w:val="DefaultParagraphFont"/>
    <w:rsid w:val="005B5DFD"/>
  </w:style>
  <w:style w:type="paragraph" w:styleId="ListParagraph">
    <w:name w:val="List Paragraph"/>
    <w:basedOn w:val="Normal"/>
    <w:uiPriority w:val="34"/>
    <w:qFormat/>
    <w:rsid w:val="005B5DFD"/>
    <w:pPr>
      <w:ind w:left="720"/>
      <w:contextualSpacing/>
    </w:pPr>
  </w:style>
  <w:style w:type="character" w:customStyle="1" w:styleId="NormaldoubleChar">
    <w:name w:val="Normal double Char"/>
    <w:link w:val="Normaldouble"/>
    <w:locked/>
    <w:rsid w:val="005B5DFD"/>
    <w:rPr>
      <w:rFonts w:ascii="Times New Roman" w:eastAsia="Times New Roman" w:hAnsi="Times New Roman" w:cs="Times New Roman"/>
      <w:sz w:val="24"/>
      <w:szCs w:val="20"/>
    </w:rPr>
  </w:style>
  <w:style w:type="character" w:customStyle="1" w:styleId="DocketnumberChar">
    <w:name w:val="Docket number Char"/>
    <w:link w:val="Docketnumber"/>
    <w:rsid w:val="005B5DFD"/>
    <w:rPr>
      <w:rFonts w:ascii="Times New Roman" w:eastAsia="Times New Roman" w:hAnsi="Times New Roman" w:cs="Times New Roman"/>
      <w:b/>
      <w:caps/>
      <w:sz w:val="28"/>
      <w:szCs w:val="20"/>
    </w:rPr>
  </w:style>
  <w:style w:type="paragraph" w:customStyle="1" w:styleId="Default">
    <w:name w:val="Default"/>
    <w:rsid w:val="005B5DF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3637</Characters>
  <Application>Microsoft Office Word</Application>
  <DocSecurity>0</DocSecurity>
  <Lines>30</Lines>
  <Paragraphs>8</Paragraphs>
  <ScaleCrop>false</ScaleCrop>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2022-01-14T14:32:00Z</dcterms:created>
  <dcterms:modified xsi:type="dcterms:W3CDTF">2022-01-14T14:32:00Z</dcterms:modified>
</cp:coreProperties>
</file>